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150A9006" w:rsidR="000022F9" w:rsidRPr="00A82186" w:rsidRDefault="00A82186" w:rsidP="00F84A30">
      <w:pPr>
        <w:rPr>
          <w:b/>
          <w:bCs/>
          <w:color w:val="000000" w:themeColor="text1"/>
          <w:sz w:val="18"/>
          <w:szCs w:val="18"/>
        </w:rPr>
      </w:pPr>
      <w:r w:rsidRPr="00A82186">
        <w:rPr>
          <w:b/>
          <w:bCs/>
          <w:color w:val="000000" w:themeColor="text1"/>
          <w:sz w:val="18"/>
          <w:szCs w:val="18"/>
        </w:rPr>
        <w:t xml:space="preserve">LOTTO </w:t>
      </w:r>
      <w:r w:rsidR="005F5003">
        <w:rPr>
          <w:b/>
          <w:bCs/>
          <w:color w:val="000000" w:themeColor="text1"/>
          <w:sz w:val="18"/>
          <w:szCs w:val="18"/>
        </w:rPr>
        <w:t>_______________</w:t>
      </w: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5C04684E" w14:textId="77777777"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sz w:val="15"/>
          <w:szCs w:val="15"/>
        </w:rPr>
        <w:t>BANDO DI GARA PROCEDURA APERTA</w:t>
      </w:r>
      <w:r>
        <w:rPr>
          <w:rFonts w:ascii="Arial" w:hAnsi="Arial" w:cs="Arial"/>
          <w:b/>
          <w:sz w:val="15"/>
          <w:szCs w:val="15"/>
        </w:rPr>
        <w:t>:</w:t>
      </w:r>
    </w:p>
    <w:p w14:paraId="302254F3" w14:textId="74AC8D38"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Affidamento</w:t>
      </w:r>
      <w:r w:rsidR="00D71F90">
        <w:rPr>
          <w:rFonts w:ascii="Arial" w:hAnsi="Arial" w:cs="Arial"/>
          <w:b/>
          <w:sz w:val="15"/>
          <w:szCs w:val="15"/>
        </w:rPr>
        <w:t xml:space="preserve"> </w:t>
      </w:r>
      <w:r w:rsidR="00C95D7F">
        <w:rPr>
          <w:rFonts w:ascii="Arial" w:hAnsi="Arial" w:cs="Arial"/>
          <w:b/>
          <w:sz w:val="15"/>
          <w:szCs w:val="15"/>
        </w:rPr>
        <w:t xml:space="preserve">del servizio inserimenti lavorativi soggetti svantaggiati </w:t>
      </w:r>
      <w:r w:rsidR="00D71F90">
        <w:rPr>
          <w:rFonts w:ascii="Arial" w:hAnsi="Arial" w:cs="Arial"/>
          <w:b/>
          <w:sz w:val="15"/>
          <w:szCs w:val="15"/>
        </w:rPr>
        <w:t xml:space="preserve">del Comune di Vimodrone </w:t>
      </w:r>
      <w:r>
        <w:rPr>
          <w:rFonts w:ascii="Arial" w:hAnsi="Arial" w:cs="Arial"/>
          <w:b/>
          <w:sz w:val="15"/>
          <w:szCs w:val="15"/>
        </w:rPr>
        <w:t xml:space="preserve"> </w:t>
      </w:r>
    </w:p>
    <w:p w14:paraId="3021B53C" w14:textId="1BD0BEC7"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Inviato alla </w:t>
      </w:r>
      <w:r>
        <w:rPr>
          <w:rFonts w:ascii="Arial" w:hAnsi="Arial" w:cs="Arial"/>
          <w:b/>
          <w:i/>
          <w:sz w:val="15"/>
          <w:szCs w:val="15"/>
        </w:rPr>
        <w:t xml:space="preserve">Gazzetta ufficiale dell'Unione europea il </w:t>
      </w:r>
      <w:r w:rsidRPr="000964D4">
        <w:rPr>
          <w:rFonts w:ascii="Arial" w:hAnsi="Arial" w:cs="Arial"/>
          <w:b/>
          <w:i/>
          <w:sz w:val="15"/>
          <w:szCs w:val="15"/>
        </w:rPr>
        <w:t>_</w:t>
      </w:r>
      <w:r w:rsidR="001F3980">
        <w:rPr>
          <w:rFonts w:ascii="Arial" w:hAnsi="Arial" w:cs="Arial"/>
          <w:b/>
          <w:i/>
          <w:sz w:val="15"/>
          <w:szCs w:val="15"/>
        </w:rPr>
        <w:t>_________________</w:t>
      </w:r>
      <w:r w:rsidRPr="000964D4">
        <w:rPr>
          <w:rFonts w:ascii="Arial" w:hAnsi="Arial" w:cs="Arial"/>
          <w:b/>
          <w:i/>
          <w:sz w:val="15"/>
          <w:szCs w:val="15"/>
        </w:rPr>
        <w:t>_</w:t>
      </w:r>
      <w:r w:rsidR="000964D4">
        <w:rPr>
          <w:rFonts w:ascii="Arial" w:hAnsi="Arial" w:cs="Arial"/>
          <w:b/>
          <w:i/>
          <w:sz w:val="15"/>
          <w:szCs w:val="15"/>
        </w:rPr>
        <w:t>Pub</w:t>
      </w:r>
      <w:r w:rsidRPr="000964D4">
        <w:rPr>
          <w:rFonts w:ascii="Arial" w:hAnsi="Arial" w:cs="Arial"/>
          <w:b/>
          <w:i/>
          <w:sz w:val="15"/>
          <w:szCs w:val="15"/>
        </w:rPr>
        <w:t xml:space="preserve">blicato sulla Gazzetta Ufficiale della Repubblica Italiana </w:t>
      </w:r>
      <w:r w:rsidR="000964D4" w:rsidRPr="000964D4">
        <w:rPr>
          <w:rFonts w:ascii="Arial" w:hAnsi="Arial" w:cs="Arial"/>
          <w:b/>
          <w:i/>
          <w:sz w:val="15"/>
          <w:szCs w:val="15"/>
        </w:rPr>
        <w:t xml:space="preserve">V </w:t>
      </w:r>
      <w:r w:rsidR="000964D4">
        <w:rPr>
          <w:rFonts w:ascii="Arial" w:hAnsi="Arial" w:cs="Arial"/>
          <w:b/>
          <w:i/>
          <w:sz w:val="15"/>
          <w:szCs w:val="15"/>
        </w:rPr>
        <w:t>serie</w:t>
      </w:r>
      <w:r w:rsidR="000964D4" w:rsidRPr="000964D4">
        <w:rPr>
          <w:rFonts w:ascii="Arial" w:hAnsi="Arial" w:cs="Arial"/>
          <w:b/>
          <w:i/>
          <w:sz w:val="15"/>
          <w:szCs w:val="15"/>
        </w:rPr>
        <w:t xml:space="preserve"> Speciale </w:t>
      </w:r>
      <w:r w:rsidRPr="000964D4">
        <w:rPr>
          <w:rFonts w:ascii="Arial" w:hAnsi="Arial" w:cs="Arial"/>
          <w:b/>
          <w:i/>
          <w:sz w:val="15"/>
          <w:szCs w:val="15"/>
        </w:rPr>
        <w:t>n</w:t>
      </w:r>
      <w:r w:rsidR="001F3980">
        <w:rPr>
          <w:rFonts w:ascii="Arial" w:hAnsi="Arial" w:cs="Arial"/>
          <w:b/>
          <w:i/>
          <w:sz w:val="15"/>
          <w:szCs w:val="15"/>
        </w:rPr>
        <w:t>_____________</w:t>
      </w:r>
      <w:r w:rsidRPr="000964D4">
        <w:rPr>
          <w:rFonts w:ascii="Arial" w:hAnsi="Arial" w:cs="Arial"/>
          <w:b/>
          <w:i/>
          <w:sz w:val="15"/>
          <w:szCs w:val="15"/>
        </w:rPr>
        <w:t xml:space="preserve"> del</w:t>
      </w:r>
      <w:r w:rsidR="000964D4" w:rsidRPr="000964D4">
        <w:rPr>
          <w:rFonts w:ascii="Arial" w:hAnsi="Arial" w:cs="Arial"/>
          <w:b/>
          <w:i/>
          <w:sz w:val="15"/>
          <w:szCs w:val="15"/>
        </w:rPr>
        <w:t xml:space="preserve"> </w:t>
      </w:r>
      <w:r w:rsidR="001F3980">
        <w:rPr>
          <w:rFonts w:ascii="Arial" w:hAnsi="Arial" w:cs="Arial"/>
          <w:b/>
          <w:i/>
          <w:sz w:val="15"/>
          <w:szCs w:val="15"/>
        </w:rPr>
        <w:t>_________________</w:t>
      </w:r>
      <w:r w:rsidRPr="000964D4">
        <w:rPr>
          <w:rFonts w:ascii="Arial" w:hAnsi="Arial" w:cs="Arial"/>
          <w:b/>
          <w:i/>
          <w:sz w:val="15"/>
          <w:szCs w:val="15"/>
        </w:rPr>
        <w:t xml:space="preserve"> ____________________________________</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3"/>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77777777" w:rsidR="00FF2332" w:rsidRPr="003A443E" w:rsidRDefault="00FF2332" w:rsidP="00FF2332">
            <w:pPr>
              <w:rPr>
                <w:rFonts w:ascii="Arial" w:hAnsi="Arial" w:cs="Arial"/>
                <w:color w:val="000000"/>
                <w:sz w:val="14"/>
                <w:szCs w:val="14"/>
              </w:rPr>
            </w:pPr>
            <w:r>
              <w:rPr>
                <w:rFonts w:ascii="Arial" w:hAnsi="Arial" w:cs="Arial"/>
                <w:color w:val="000000"/>
                <w:sz w:val="14"/>
                <w:szCs w:val="14"/>
              </w:rPr>
              <w:t xml:space="preserve">Ufficio comune operante come centrale unica di committenza, costituito  tra il Comune di Vimodrone-Comune di Cassina de Pecchi e Comune di Rodano </w:t>
            </w:r>
          </w:p>
          <w:p w14:paraId="330C110D" w14:textId="198FF71C" w:rsidR="00FF2332" w:rsidRPr="005E47E5" w:rsidRDefault="00FF2332" w:rsidP="00FF2332">
            <w:pPr>
              <w:rPr>
                <w:sz w:val="14"/>
                <w:szCs w:val="14"/>
              </w:rPr>
            </w:pPr>
            <w:r w:rsidRPr="003A443E">
              <w:rPr>
                <w:rFonts w:ascii="Arial" w:hAnsi="Arial" w:cs="Arial"/>
                <w:color w:val="000000"/>
                <w:sz w:val="14"/>
                <w:szCs w:val="14"/>
              </w:rPr>
              <w:t xml:space="preserve"> </w:t>
            </w:r>
            <w:r>
              <w:rPr>
                <w:sz w:val="14"/>
                <w:szCs w:val="14"/>
              </w:rPr>
              <w:t xml:space="preserve"> CFAVCP-0000E15  / 07430220157</w:t>
            </w:r>
          </w:p>
          <w:p w14:paraId="5D0CE578" w14:textId="2A5D190F" w:rsidR="00472387" w:rsidRPr="00B435DF" w:rsidRDefault="00472387" w:rsidP="00F84A30">
            <w:pPr>
              <w:suppressAutoHyphens/>
              <w:rPr>
                <w:rFonts w:ascii="Arial" w:hAnsi="Arial" w:cs="Arial"/>
                <w:color w:val="000000" w:themeColor="text1"/>
                <w:sz w:val="15"/>
                <w:szCs w:val="15"/>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6D245D32" w14:textId="57745C35" w:rsidR="00B53503" w:rsidRPr="00AB7A40" w:rsidRDefault="00472387" w:rsidP="00B53503">
            <w:pPr>
              <w:widowControl w:val="0"/>
              <w:autoSpaceDE w:val="0"/>
              <w:autoSpaceDN w:val="0"/>
              <w:adjustRightInd w:val="0"/>
              <w:spacing w:after="240" w:line="240" w:lineRule="atLeast"/>
              <w:rPr>
                <w:rFonts w:eastAsia="Arial"/>
                <w:b/>
                <w:sz w:val="22"/>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bookmarkStart w:id="0" w:name="_Hlk64966368"/>
            <w:bookmarkStart w:id="1" w:name="_Hlk64967342"/>
            <w:r w:rsidR="00A82186" w:rsidRPr="008B341E">
              <w:rPr>
                <w:rFonts w:eastAsia="Arial"/>
                <w:b/>
                <w:sz w:val="22"/>
              </w:rPr>
              <w:t xml:space="preserve">GARA A PROCEDURA TELEMATICA APERTA PER  L’AFFIDAMENTO </w:t>
            </w:r>
            <w:r w:rsidR="00A82186" w:rsidRPr="00501FDB">
              <w:rPr>
                <w:rFonts w:eastAsia="Arial"/>
                <w:b/>
                <w:sz w:val="22"/>
              </w:rPr>
              <w:t xml:space="preserve">DEL </w:t>
            </w:r>
            <w:r w:rsidR="00A82186" w:rsidRPr="008B341E">
              <w:rPr>
                <w:rFonts w:eastAsia="Arial"/>
                <w:b/>
                <w:sz w:val="22"/>
              </w:rPr>
              <w:t xml:space="preserve">SERVIZIO </w:t>
            </w:r>
            <w:r w:rsidR="00A82186">
              <w:rPr>
                <w:rFonts w:eastAsia="Arial"/>
                <w:b/>
                <w:sz w:val="22"/>
              </w:rPr>
              <w:t>DI CONSULENZA E ASSISTENZA ASSICURATIVA IN DUE LOTTI</w:t>
            </w:r>
          </w:p>
          <w:p w14:paraId="4623BE69" w14:textId="27183CCE" w:rsidR="0044310E" w:rsidRPr="0044310E" w:rsidRDefault="0044310E" w:rsidP="0044310E">
            <w:pPr>
              <w:widowControl w:val="0"/>
              <w:autoSpaceDE w:val="0"/>
              <w:autoSpaceDN w:val="0"/>
              <w:adjustRightInd w:val="0"/>
              <w:spacing w:after="240" w:line="240" w:lineRule="atLeast"/>
              <w:rPr>
                <w:rFonts w:eastAsia="Times New Roman"/>
                <w:sz w:val="22"/>
                <w:lang w:eastAsia="ar-SA"/>
              </w:rPr>
            </w:pPr>
          </w:p>
          <w:bookmarkEnd w:id="0"/>
          <w:bookmarkEnd w:id="1"/>
          <w:p w14:paraId="1D23CF2D" w14:textId="644CA0A1" w:rsidR="00E76310" w:rsidRPr="00E76310" w:rsidRDefault="00E76310" w:rsidP="00E76310">
            <w:pPr>
              <w:widowControl w:val="0"/>
              <w:autoSpaceDE w:val="0"/>
              <w:autoSpaceDN w:val="0"/>
              <w:adjustRightInd w:val="0"/>
              <w:spacing w:after="240" w:line="240" w:lineRule="atLeast"/>
              <w:rPr>
                <w:bCs/>
                <w:caps/>
                <w:sz w:val="22"/>
              </w:rPr>
            </w:pPr>
          </w:p>
          <w:p w14:paraId="3CD43A56" w14:textId="2AC6F13B" w:rsidR="00472387" w:rsidRPr="00B435DF" w:rsidRDefault="00472387" w:rsidP="00F84A30">
            <w:pPr>
              <w:rPr>
                <w:rFonts w:ascii="Arial" w:hAnsi="Arial" w:cs="Arial"/>
                <w:b/>
                <w:color w:val="000000" w:themeColor="text1"/>
                <w:sz w:val="15"/>
                <w:szCs w:val="15"/>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52BD27EF" w14:textId="3CF5DAE6" w:rsidR="00B53503" w:rsidRPr="00C772C9" w:rsidRDefault="00C22DF1" w:rsidP="00C22DF1">
            <w:pPr>
              <w:spacing w:before="0" w:after="0" w:line="0" w:lineRule="atLeast"/>
              <w:rPr>
                <w:i/>
                <w:sz w:val="22"/>
                <w:lang w:bidi="ar-SA"/>
              </w:rPr>
            </w:pPr>
            <w:bookmarkStart w:id="2" w:name="_Hlk94617327"/>
            <w:r w:rsidRPr="00C772C9">
              <w:rPr>
                <w:i/>
                <w:sz w:val="22"/>
                <w:lang w:bidi="ar-SA"/>
              </w:rPr>
              <w:t>Le principali attività ricomprese nell’appalto sono :</w:t>
            </w:r>
          </w:p>
          <w:bookmarkEnd w:id="2"/>
          <w:p w14:paraId="76D992CA" w14:textId="2F5B8BF8" w:rsidR="000D6167" w:rsidRPr="00C772C9" w:rsidRDefault="005F5003" w:rsidP="005F5003">
            <w:pPr>
              <w:spacing w:before="0" w:after="0" w:line="0" w:lineRule="atLeast"/>
              <w:rPr>
                <w:color w:val="000000"/>
                <w:sz w:val="22"/>
              </w:rPr>
            </w:pPr>
            <w:r>
              <w:rPr>
                <w:color w:val="000000"/>
                <w:sz w:val="22"/>
              </w:rPr>
              <w:t>Coadiuvare il Comune alla gestione dei sinistri attivi e passivi, dare assistenza alla redazione di capitolati di polizza nuovi da porre a gara, dare assistenza alla verifica dei rischi e relative polizze da richiedere agli appaltatori economici, supportare il Comune in merito alla verifica delle cauzioni a garanzia dei contratti di appalto</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3624AFD6" w:rsidR="000D6167" w:rsidRPr="00B435DF" w:rsidRDefault="000D6167">
            <w:pPr>
              <w:rPr>
                <w:rFonts w:ascii="Arial" w:hAnsi="Arial" w:cs="Arial"/>
                <w:color w:val="000000" w:themeColor="text1"/>
                <w:sz w:val="15"/>
                <w:szCs w:val="15"/>
              </w:rPr>
            </w:pP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lastRenderedPageBreak/>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0E565133" w14:textId="4E5028C2" w:rsidR="000B7701" w:rsidRPr="000B7701" w:rsidRDefault="000B7701" w:rsidP="00A82186">
            <w:pPr>
              <w:widowControl w:val="0"/>
              <w:autoSpaceDE w:val="0"/>
              <w:autoSpaceDN w:val="0"/>
              <w:adjustRightInd w:val="0"/>
              <w:spacing w:after="240" w:line="240" w:lineRule="atLeast"/>
              <w:rPr>
                <w:rFonts w:ascii="Arial" w:eastAsia="Arial" w:hAnsi="Arial" w:cs="Arial"/>
                <w:bCs/>
                <w:color w:val="000000" w:themeColor="text1"/>
                <w:sz w:val="18"/>
                <w:szCs w:val="18"/>
                <w:highlight w:val="yellow"/>
              </w:rPr>
            </w:pP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4"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4"/>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5" w:name="_DV_M4300"/>
            <w:bookmarkStart w:id="6" w:name="_DV_M4301"/>
            <w:bookmarkEnd w:id="5"/>
            <w:bookmarkEnd w:id="6"/>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attivata </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horndale"/>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3" w:name="_DV_C939"/>
      <w:r w:rsidRPr="00DC6298">
        <w:rPr>
          <w:rFonts w:ascii="Arial" w:hAnsi="Arial" w:cs="Arial"/>
          <w:sz w:val="12"/>
          <w:szCs w:val="12"/>
        </w:rPr>
        <w:t>persone disabili o svantaggiate</w:t>
      </w:r>
      <w:bookmarkEnd w:id="3"/>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E50589"/>
    <w:multiLevelType w:val="hybridMultilevel"/>
    <w:tmpl w:val="F774B476"/>
    <w:lvl w:ilvl="0" w:tplc="E0128D94">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C403494"/>
    <w:multiLevelType w:val="hybridMultilevel"/>
    <w:tmpl w:val="B4FA5800"/>
    <w:lvl w:ilvl="0" w:tplc="753024A2">
      <w:start w:val="1"/>
      <w:numFmt w:val="lowerLetter"/>
      <w:lvlText w:val="%1)"/>
      <w:lvlJc w:val="left"/>
      <w:pPr>
        <w:ind w:left="913" w:hanging="360"/>
        <w:jc w:val="left"/>
      </w:pPr>
      <w:rPr>
        <w:rFonts w:ascii="Times New Roman" w:eastAsia="Times New Roman" w:hAnsi="Times New Roman" w:cs="Times New Roman" w:hint="default"/>
        <w:spacing w:val="-1"/>
        <w:w w:val="99"/>
        <w:sz w:val="24"/>
        <w:szCs w:val="24"/>
        <w:lang w:val="it-IT" w:eastAsia="en-US" w:bidi="ar-SA"/>
      </w:rPr>
    </w:lvl>
    <w:lvl w:ilvl="1" w:tplc="B1E89EE0">
      <w:numFmt w:val="bullet"/>
      <w:lvlText w:val=""/>
      <w:lvlJc w:val="left"/>
      <w:pPr>
        <w:ind w:left="1273" w:hanging="360"/>
      </w:pPr>
      <w:rPr>
        <w:rFonts w:ascii="Wingdings" w:eastAsia="Wingdings" w:hAnsi="Wingdings" w:cs="Wingdings" w:hint="default"/>
        <w:w w:val="100"/>
        <w:sz w:val="24"/>
        <w:szCs w:val="24"/>
        <w:lang w:val="it-IT" w:eastAsia="en-US" w:bidi="ar-SA"/>
      </w:rPr>
    </w:lvl>
    <w:lvl w:ilvl="2" w:tplc="856CE36E">
      <w:numFmt w:val="bullet"/>
      <w:lvlText w:val="•"/>
      <w:lvlJc w:val="left"/>
      <w:pPr>
        <w:ind w:left="2251" w:hanging="360"/>
      </w:pPr>
      <w:rPr>
        <w:rFonts w:hint="default"/>
        <w:lang w:val="it-IT" w:eastAsia="en-US" w:bidi="ar-SA"/>
      </w:rPr>
    </w:lvl>
    <w:lvl w:ilvl="3" w:tplc="A16EA8AA">
      <w:numFmt w:val="bullet"/>
      <w:lvlText w:val="•"/>
      <w:lvlJc w:val="left"/>
      <w:pPr>
        <w:ind w:left="3223" w:hanging="360"/>
      </w:pPr>
      <w:rPr>
        <w:rFonts w:hint="default"/>
        <w:lang w:val="it-IT" w:eastAsia="en-US" w:bidi="ar-SA"/>
      </w:rPr>
    </w:lvl>
    <w:lvl w:ilvl="4" w:tplc="EEEC5718">
      <w:numFmt w:val="bullet"/>
      <w:lvlText w:val="•"/>
      <w:lvlJc w:val="left"/>
      <w:pPr>
        <w:ind w:left="4195" w:hanging="360"/>
      </w:pPr>
      <w:rPr>
        <w:rFonts w:hint="default"/>
        <w:lang w:val="it-IT" w:eastAsia="en-US" w:bidi="ar-SA"/>
      </w:rPr>
    </w:lvl>
    <w:lvl w:ilvl="5" w:tplc="8B2EE622">
      <w:numFmt w:val="bullet"/>
      <w:lvlText w:val="•"/>
      <w:lvlJc w:val="left"/>
      <w:pPr>
        <w:ind w:left="5167" w:hanging="360"/>
      </w:pPr>
      <w:rPr>
        <w:rFonts w:hint="default"/>
        <w:lang w:val="it-IT" w:eastAsia="en-US" w:bidi="ar-SA"/>
      </w:rPr>
    </w:lvl>
    <w:lvl w:ilvl="6" w:tplc="6DE67DB6">
      <w:numFmt w:val="bullet"/>
      <w:lvlText w:val="•"/>
      <w:lvlJc w:val="left"/>
      <w:pPr>
        <w:ind w:left="6139" w:hanging="360"/>
      </w:pPr>
      <w:rPr>
        <w:rFonts w:hint="default"/>
        <w:lang w:val="it-IT" w:eastAsia="en-US" w:bidi="ar-SA"/>
      </w:rPr>
    </w:lvl>
    <w:lvl w:ilvl="7" w:tplc="46A217A2">
      <w:numFmt w:val="bullet"/>
      <w:lvlText w:val="•"/>
      <w:lvlJc w:val="left"/>
      <w:pPr>
        <w:ind w:left="7110" w:hanging="360"/>
      </w:pPr>
      <w:rPr>
        <w:rFonts w:hint="default"/>
        <w:lang w:val="it-IT" w:eastAsia="en-US" w:bidi="ar-SA"/>
      </w:rPr>
    </w:lvl>
    <w:lvl w:ilvl="8" w:tplc="2848C896">
      <w:numFmt w:val="bullet"/>
      <w:lvlText w:val="•"/>
      <w:lvlJc w:val="left"/>
      <w:pPr>
        <w:ind w:left="8082" w:hanging="360"/>
      </w:pPr>
      <w:rPr>
        <w:rFonts w:hint="default"/>
        <w:lang w:val="it-IT" w:eastAsia="en-US" w:bidi="ar-SA"/>
      </w:r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06750559">
    <w:abstractNumId w:val="18"/>
  </w:num>
  <w:num w:numId="2" w16cid:durableId="1371612228">
    <w:abstractNumId w:val="7"/>
  </w:num>
  <w:num w:numId="3" w16cid:durableId="1077747003">
    <w:abstractNumId w:val="15"/>
  </w:num>
  <w:num w:numId="4" w16cid:durableId="823089108">
    <w:abstractNumId w:val="19"/>
  </w:num>
  <w:num w:numId="5" w16cid:durableId="1691375555">
    <w:abstractNumId w:val="8"/>
  </w:num>
  <w:num w:numId="6" w16cid:durableId="899099926">
    <w:abstractNumId w:val="3"/>
  </w:num>
  <w:num w:numId="7" w16cid:durableId="1165902946">
    <w:abstractNumId w:val="17"/>
  </w:num>
  <w:num w:numId="8" w16cid:durableId="1260720124">
    <w:abstractNumId w:val="26"/>
  </w:num>
  <w:num w:numId="9" w16cid:durableId="1814516392">
    <w:abstractNumId w:val="1"/>
  </w:num>
  <w:num w:numId="10" w16cid:durableId="1986081844">
    <w:abstractNumId w:val="20"/>
  </w:num>
  <w:num w:numId="11" w16cid:durableId="315568540">
    <w:abstractNumId w:val="11"/>
  </w:num>
  <w:num w:numId="12" w16cid:durableId="1499420857">
    <w:abstractNumId w:val="23"/>
  </w:num>
  <w:num w:numId="13" w16cid:durableId="670059602">
    <w:abstractNumId w:val="9"/>
  </w:num>
  <w:num w:numId="14" w16cid:durableId="712775727">
    <w:abstractNumId w:val="13"/>
  </w:num>
  <w:num w:numId="15" w16cid:durableId="127402041">
    <w:abstractNumId w:val="24"/>
  </w:num>
  <w:num w:numId="16" w16cid:durableId="8253155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3764538">
    <w:abstractNumId w:val="15"/>
    <w:lvlOverride w:ilvl="0">
      <w:startOverride w:val="1"/>
    </w:lvlOverride>
  </w:num>
  <w:num w:numId="18" w16cid:durableId="1600986767">
    <w:abstractNumId w:val="18"/>
    <w:lvlOverride w:ilvl="0">
      <w:startOverride w:val="1"/>
    </w:lvlOverride>
  </w:num>
  <w:num w:numId="19" w16cid:durableId="71709317">
    <w:abstractNumId w:val="6"/>
  </w:num>
  <w:num w:numId="20" w16cid:durableId="94332387">
    <w:abstractNumId w:val="22"/>
  </w:num>
  <w:num w:numId="21" w16cid:durableId="1950693848">
    <w:abstractNumId w:val="2"/>
  </w:num>
  <w:num w:numId="22" w16cid:durableId="1429429430">
    <w:abstractNumId w:val="25"/>
  </w:num>
  <w:num w:numId="23" w16cid:durableId="386995166">
    <w:abstractNumId w:val="0"/>
  </w:num>
  <w:num w:numId="24" w16cid:durableId="1447119944">
    <w:abstractNumId w:val="14"/>
  </w:num>
  <w:num w:numId="25" w16cid:durableId="2011328484">
    <w:abstractNumId w:val="4"/>
  </w:num>
  <w:num w:numId="26" w16cid:durableId="2140801950">
    <w:abstractNumId w:val="5"/>
  </w:num>
  <w:num w:numId="27" w16cid:durableId="922493397">
    <w:abstractNumId w:val="10"/>
  </w:num>
  <w:num w:numId="28" w16cid:durableId="1840076607">
    <w:abstractNumId w:val="12"/>
  </w:num>
  <w:num w:numId="29" w16cid:durableId="7317351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33092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proofState w:spelling="clean"/>
  <w:defaultTabStop w:val="708"/>
  <w:hyphenationZone w:val="283"/>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964D4"/>
    <w:rsid w:val="000A2813"/>
    <w:rsid w:val="000A2A0B"/>
    <w:rsid w:val="000A3DC2"/>
    <w:rsid w:val="000B1316"/>
    <w:rsid w:val="000B7701"/>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6374"/>
    <w:rsid w:val="001E73E4"/>
    <w:rsid w:val="001F3980"/>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1860"/>
    <w:rsid w:val="003C4DA5"/>
    <w:rsid w:val="003D1FA7"/>
    <w:rsid w:val="003D263D"/>
    <w:rsid w:val="003D68E3"/>
    <w:rsid w:val="003E2324"/>
    <w:rsid w:val="003E301A"/>
    <w:rsid w:val="003E3541"/>
    <w:rsid w:val="003E5887"/>
    <w:rsid w:val="003F025E"/>
    <w:rsid w:val="0040275F"/>
    <w:rsid w:val="00404A1A"/>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A2D5D"/>
    <w:rsid w:val="005A6DED"/>
    <w:rsid w:val="005B4E2F"/>
    <w:rsid w:val="005C4314"/>
    <w:rsid w:val="005D14A8"/>
    <w:rsid w:val="005D1F4F"/>
    <w:rsid w:val="005D4886"/>
    <w:rsid w:val="005D6E5F"/>
    <w:rsid w:val="005F123C"/>
    <w:rsid w:val="005F2D9C"/>
    <w:rsid w:val="005F5003"/>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57AF0"/>
    <w:rsid w:val="00962B1A"/>
    <w:rsid w:val="00963A33"/>
    <w:rsid w:val="00964DC4"/>
    <w:rsid w:val="00972FD5"/>
    <w:rsid w:val="0097610A"/>
    <w:rsid w:val="00980C67"/>
    <w:rsid w:val="009819BB"/>
    <w:rsid w:val="00984778"/>
    <w:rsid w:val="0098629B"/>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82186"/>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3503"/>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03DA"/>
    <w:rsid w:val="00C03BC7"/>
    <w:rsid w:val="00C101B5"/>
    <w:rsid w:val="00C15485"/>
    <w:rsid w:val="00C17F6E"/>
    <w:rsid w:val="00C22DF1"/>
    <w:rsid w:val="00C231F9"/>
    <w:rsid w:val="00C26BC8"/>
    <w:rsid w:val="00C31E6D"/>
    <w:rsid w:val="00C35A08"/>
    <w:rsid w:val="00C3662B"/>
    <w:rsid w:val="00C36EBB"/>
    <w:rsid w:val="00C44FD5"/>
    <w:rsid w:val="00C45BF0"/>
    <w:rsid w:val="00C45E28"/>
    <w:rsid w:val="00C52492"/>
    <w:rsid w:val="00C60BA1"/>
    <w:rsid w:val="00C70ACF"/>
    <w:rsid w:val="00C72729"/>
    <w:rsid w:val="00C772C9"/>
    <w:rsid w:val="00C8242D"/>
    <w:rsid w:val="00C82A8C"/>
    <w:rsid w:val="00C9158B"/>
    <w:rsid w:val="00C95D7F"/>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1F90"/>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78561041">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66173672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2.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4.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6380</Words>
  <Characters>36368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2023-06-14T12:29:00Z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